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0E5" w:rsidRDefault="006510E5" w:rsidP="006510E5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I.P.S.I.A. “L. Cremona” – Pavia</w:t>
      </w:r>
    </w:p>
    <w:p w:rsidR="006510E5" w:rsidRDefault="006510E5" w:rsidP="006510E5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Anno Scolastico 2013/2014</w:t>
      </w:r>
    </w:p>
    <w:p w:rsidR="006510E5" w:rsidRDefault="006510E5" w:rsidP="006510E5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Classe I MC</w:t>
      </w:r>
    </w:p>
    <w:p w:rsidR="006510E5" w:rsidRDefault="006510E5" w:rsidP="006510E5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6510E5" w:rsidRDefault="006510E5" w:rsidP="006510E5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Italiano</w:t>
      </w:r>
    </w:p>
    <w:p w:rsidR="006510E5" w:rsidRDefault="006510E5" w:rsidP="006510E5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Programma svolto</w:t>
      </w:r>
    </w:p>
    <w:p w:rsidR="006510E5" w:rsidRDefault="006510E5" w:rsidP="006510E5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6510E5" w:rsidRDefault="006510E5" w:rsidP="006510E5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Docente: prof. Francesco De Nicola</w:t>
      </w:r>
    </w:p>
    <w:p w:rsidR="006510E5" w:rsidRDefault="006510E5" w:rsidP="006510E5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6510E5" w:rsidRDefault="006510E5" w:rsidP="006510E5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Testi in adozione: L. Lazzaro – F.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Songa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Leggere tutti. Unico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, Archimede, Milano 2009</w:t>
      </w:r>
    </w:p>
    <w:p w:rsidR="006510E5" w:rsidRDefault="006510E5" w:rsidP="00791BB9">
      <w:pPr>
        <w:autoSpaceDE w:val="0"/>
        <w:autoSpaceDN w:val="0"/>
        <w:adjustRightInd w:val="0"/>
        <w:spacing w:after="0" w:line="240" w:lineRule="auto"/>
        <w:ind w:left="1716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G.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Gini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– M.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Singuaroli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gram.com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[I]: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 Le regole dell’italiano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[II]: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 Abilità e </w:t>
      </w:r>
      <w:r w:rsidR="008A6402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parole per comunicare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, Bruno Mondadori, Milano 2007</w:t>
      </w:r>
    </w:p>
    <w:p w:rsidR="006510E5" w:rsidRDefault="006510E5" w:rsidP="006510E5">
      <w:pPr>
        <w:autoSpaceDE w:val="0"/>
        <w:autoSpaceDN w:val="0"/>
        <w:adjustRightInd w:val="0"/>
        <w:spacing w:after="0" w:line="240" w:lineRule="auto"/>
        <w:ind w:left="212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6510E5" w:rsidRDefault="006510E5" w:rsidP="006510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Antologia</w:t>
      </w:r>
    </w:p>
    <w:p w:rsidR="00860BC9" w:rsidRDefault="00860BC9" w:rsidP="006510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6510E5" w:rsidRDefault="006510E5" w:rsidP="006510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 xml:space="preserve">L’arte del raccontare, il piacere della lettura: lettura e commento di </w:t>
      </w:r>
      <w:proofErr w:type="spellStart"/>
      <w:r w:rsidR="00AF7E99">
        <w:rPr>
          <w:rFonts w:ascii="Times New Roman" w:eastAsia="Times New Roman" w:hAnsi="Times New Roman" w:cs="Times New Roman"/>
          <w:sz w:val="24"/>
          <w:szCs w:val="24"/>
          <w:lang w:eastAsia="it-IT"/>
        </w:rPr>
        <w:t>*</w:t>
      </w:r>
      <w:r w:rsidR="00685B55">
        <w:rPr>
          <w:rFonts w:ascii="Times New Roman" w:eastAsia="Times New Roman" w:hAnsi="Times New Roman" w:cs="Times New Roman"/>
          <w:sz w:val="24"/>
          <w:szCs w:val="24"/>
          <w:lang w:eastAsia="it-IT"/>
        </w:rPr>
        <w:t>Orhan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Pamuk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Nuovi Mondi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(da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La valigia di mio padre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) e </w:t>
      </w:r>
      <w:proofErr w:type="spellStart"/>
      <w:r w:rsidR="00AF7E99">
        <w:rPr>
          <w:rFonts w:ascii="Times New Roman" w:eastAsia="Times New Roman" w:hAnsi="Times New Roman" w:cs="Times New Roman"/>
          <w:sz w:val="24"/>
          <w:szCs w:val="24"/>
          <w:lang w:eastAsia="it-IT"/>
        </w:rPr>
        <w:t>*</w:t>
      </w:r>
      <w:r w:rsidR="008341B1">
        <w:rPr>
          <w:rFonts w:ascii="Times New Roman" w:eastAsia="Times New Roman" w:hAnsi="Times New Roman" w:cs="Times New Roman"/>
          <w:sz w:val="24"/>
          <w:szCs w:val="24"/>
          <w:lang w:eastAsia="it-IT"/>
        </w:rPr>
        <w:t>Antonio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Tabucchi (intervista a),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Come nasce un romanzo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(da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Conversazione con Antonio Tabucchi. Dove va il romanzo?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)</w:t>
      </w:r>
    </w:p>
    <w:p w:rsidR="006510E5" w:rsidRPr="00CF2104" w:rsidRDefault="006510E5" w:rsidP="006510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F2104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Elementi di narratologia: la struttura e l’ordine della narrazione; le sequenze; il tempo e lo spazio; i personaggi</w:t>
      </w:r>
      <w:r w:rsidR="00CF2104" w:rsidRPr="00CF2104">
        <w:rPr>
          <w:rFonts w:ascii="Times New Roman" w:eastAsia="Times New Roman" w:hAnsi="Times New Roman" w:cs="Times New Roman"/>
          <w:sz w:val="24"/>
          <w:szCs w:val="24"/>
          <w:lang w:eastAsia="it-IT"/>
        </w:rPr>
        <w:t>;</w:t>
      </w:r>
      <w:r w:rsidR="00CF2104" w:rsidRPr="00CF2104">
        <w:rPr>
          <w:rFonts w:ascii="Times New Roman" w:hAnsi="Times New Roman" w:cs="Times New Roman"/>
          <w:sz w:val="24"/>
          <w:szCs w:val="24"/>
        </w:rPr>
        <w:t xml:space="preserve"> il narratore e il punto di vista; le tecniche del discorso</w:t>
      </w:r>
    </w:p>
    <w:p w:rsidR="006510E5" w:rsidRDefault="006510E5" w:rsidP="006510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 xml:space="preserve">Alle radici del racconto: la favola e la fiaba: caratteristiche del genere; profilo bio-bibliografico di Fedro e di Aleksandr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Nicolaevi</w:t>
      </w:r>
      <w:r>
        <w:rPr>
          <w:rFonts w:ascii="Times New Roman" w:hAnsi="Times New Roman" w:cs="Times New Roman"/>
          <w:sz w:val="24"/>
          <w:szCs w:val="24"/>
        </w:rPr>
        <w:t>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Afanasjev</w:t>
      </w:r>
      <w:proofErr w:type="spellEnd"/>
    </w:p>
    <w:p w:rsidR="006510E5" w:rsidRPr="002A77CF" w:rsidRDefault="006510E5" w:rsidP="006510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Lettura e commento di A.N. </w:t>
      </w:r>
      <w:proofErr w:type="spellStart"/>
      <w:r>
        <w:rPr>
          <w:rFonts w:ascii="Times New Roman" w:hAnsi="Times New Roman" w:cs="Times New Roman"/>
          <w:sz w:val="24"/>
          <w:szCs w:val="24"/>
        </w:rPr>
        <w:t>Afanasjev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>Il gelo</w:t>
      </w:r>
      <w:r w:rsidR="004A44D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A44D3">
        <w:rPr>
          <w:rFonts w:ascii="Times New Roman" w:hAnsi="Times New Roman" w:cs="Times New Roman"/>
          <w:sz w:val="24"/>
          <w:szCs w:val="24"/>
        </w:rPr>
        <w:t xml:space="preserve">(da </w:t>
      </w:r>
      <w:r w:rsidR="004A44D3">
        <w:rPr>
          <w:rFonts w:ascii="Times New Roman" w:hAnsi="Times New Roman" w:cs="Times New Roman"/>
          <w:i/>
          <w:sz w:val="24"/>
          <w:szCs w:val="24"/>
        </w:rPr>
        <w:t>Antiche fiabe russe</w:t>
      </w:r>
      <w:r w:rsidR="004A44D3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e di Fedro, </w:t>
      </w:r>
      <w:r>
        <w:rPr>
          <w:rFonts w:ascii="Times New Roman" w:hAnsi="Times New Roman" w:cs="Times New Roman"/>
          <w:i/>
          <w:sz w:val="24"/>
          <w:szCs w:val="24"/>
        </w:rPr>
        <w:t>Il lupo e il cane</w:t>
      </w:r>
      <w:r w:rsidR="002A77C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A77CF">
        <w:rPr>
          <w:rFonts w:ascii="Times New Roman" w:hAnsi="Times New Roman" w:cs="Times New Roman"/>
          <w:sz w:val="24"/>
          <w:szCs w:val="24"/>
        </w:rPr>
        <w:t xml:space="preserve">(da </w:t>
      </w:r>
      <w:r w:rsidR="002A77CF">
        <w:rPr>
          <w:rFonts w:ascii="Times New Roman" w:hAnsi="Times New Roman" w:cs="Times New Roman"/>
          <w:i/>
          <w:sz w:val="24"/>
          <w:szCs w:val="24"/>
        </w:rPr>
        <w:t>Le favole</w:t>
      </w:r>
      <w:r w:rsidR="002A77CF">
        <w:rPr>
          <w:rFonts w:ascii="Times New Roman" w:hAnsi="Times New Roman" w:cs="Times New Roman"/>
          <w:sz w:val="24"/>
          <w:szCs w:val="24"/>
        </w:rPr>
        <w:t>)</w:t>
      </w:r>
    </w:p>
    <w:p w:rsidR="006510E5" w:rsidRDefault="006510E5" w:rsidP="006510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Leggere </w:t>
      </w:r>
      <w:proofErr w:type="spellStart"/>
      <w:r>
        <w:rPr>
          <w:rFonts w:ascii="Times New Roman" w:hAnsi="Times New Roman" w:cs="Times New Roman"/>
          <w:sz w:val="24"/>
          <w:szCs w:val="24"/>
        </w:rPr>
        <w:t>per…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provare emozioni: umorismo e comicità: caratteristiche del genere; profilo bio-bibliografico di François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Rabelais e di Anton </w:t>
      </w:r>
      <w:r>
        <w:rPr>
          <w:rFonts w:ascii="Times New Roman" w:hAnsi="Times New Roman" w:cs="Times New Roman"/>
          <w:sz w:val="24"/>
          <w:szCs w:val="24"/>
        </w:rPr>
        <w:t>Č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echov</w:t>
      </w:r>
    </w:p>
    <w:p w:rsidR="006510E5" w:rsidRDefault="006510E5" w:rsidP="006510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 xml:space="preserve">Lettura e commento di </w:t>
      </w:r>
      <w:r w:rsidR="0064777B">
        <w:rPr>
          <w:rFonts w:ascii="Times New Roman" w:eastAsia="Times New Roman" w:hAnsi="Times New Roman" w:cs="Times New Roman"/>
          <w:sz w:val="24"/>
          <w:szCs w:val="24"/>
          <w:lang w:eastAsia="it-IT"/>
        </w:rPr>
        <w:t>*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L. Pirandello,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La differenza fra umorismo e comicità: l’esempio della vecchia imbellettata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(da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L’umorismo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); F. Rabelais,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La nascita di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Pantagruele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(da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Gargantua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Pantagruel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); A. </w:t>
      </w:r>
      <w:r>
        <w:rPr>
          <w:rFonts w:ascii="Times New Roman" w:hAnsi="Times New Roman" w:cs="Times New Roman"/>
          <w:sz w:val="24"/>
          <w:szCs w:val="24"/>
        </w:rPr>
        <w:t>Č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echov,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Il grasso e il magro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(da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Racconti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)</w:t>
      </w:r>
    </w:p>
    <w:p w:rsidR="006510E5" w:rsidRDefault="006510E5" w:rsidP="006510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Leggere </w:t>
      </w:r>
      <w:proofErr w:type="spellStart"/>
      <w:r>
        <w:rPr>
          <w:rFonts w:ascii="Times New Roman" w:hAnsi="Times New Roman" w:cs="Times New Roman"/>
          <w:sz w:val="24"/>
          <w:szCs w:val="24"/>
        </w:rPr>
        <w:t>per…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provare emozioni: l’avventura: caratteristiche del genere; profilo bio-bibliografico di Miguel de Cervantes Saavedra</w:t>
      </w:r>
      <w:r w:rsidR="009C3278">
        <w:rPr>
          <w:rFonts w:ascii="Times New Roman" w:hAnsi="Times New Roman" w:cs="Times New Roman"/>
          <w:sz w:val="24"/>
          <w:szCs w:val="24"/>
        </w:rPr>
        <w:t xml:space="preserve">, Daniel Defoe e John R.R. Tolkien </w:t>
      </w:r>
    </w:p>
    <w:p w:rsidR="006510E5" w:rsidRPr="009C3278" w:rsidRDefault="006510E5" w:rsidP="006510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Lettura e commento di M. de Cervantes, </w:t>
      </w:r>
      <w:r>
        <w:rPr>
          <w:rFonts w:ascii="Times New Roman" w:hAnsi="Times New Roman" w:cs="Times New Roman"/>
          <w:i/>
          <w:sz w:val="24"/>
          <w:szCs w:val="24"/>
        </w:rPr>
        <w:t xml:space="preserve">Il cavaliere errante </w:t>
      </w:r>
      <w:r>
        <w:rPr>
          <w:rFonts w:ascii="Times New Roman" w:hAnsi="Times New Roman" w:cs="Times New Roman"/>
          <w:sz w:val="24"/>
          <w:szCs w:val="24"/>
        </w:rPr>
        <w:t xml:space="preserve">(da </w:t>
      </w:r>
      <w:r>
        <w:rPr>
          <w:rFonts w:ascii="Times New Roman" w:hAnsi="Times New Roman" w:cs="Times New Roman"/>
          <w:i/>
          <w:sz w:val="24"/>
          <w:szCs w:val="24"/>
        </w:rPr>
        <w:t>Don Chisciotte della Mancia</w:t>
      </w:r>
      <w:r>
        <w:rPr>
          <w:rFonts w:ascii="Times New Roman" w:hAnsi="Times New Roman" w:cs="Times New Roman"/>
          <w:sz w:val="24"/>
          <w:szCs w:val="24"/>
        </w:rPr>
        <w:t>)</w:t>
      </w:r>
      <w:r w:rsidR="009C3278">
        <w:rPr>
          <w:rFonts w:ascii="Times New Roman" w:hAnsi="Times New Roman" w:cs="Times New Roman"/>
          <w:sz w:val="24"/>
          <w:szCs w:val="24"/>
        </w:rPr>
        <w:t xml:space="preserve">; D. Defoe, </w:t>
      </w:r>
      <w:r w:rsidR="009C3278">
        <w:rPr>
          <w:rFonts w:ascii="Times New Roman" w:hAnsi="Times New Roman" w:cs="Times New Roman"/>
          <w:i/>
          <w:sz w:val="24"/>
          <w:szCs w:val="24"/>
        </w:rPr>
        <w:t xml:space="preserve">Venerdì </w:t>
      </w:r>
      <w:r w:rsidR="009C3278">
        <w:rPr>
          <w:rFonts w:ascii="Times New Roman" w:hAnsi="Times New Roman" w:cs="Times New Roman"/>
          <w:sz w:val="24"/>
          <w:szCs w:val="24"/>
        </w:rPr>
        <w:t xml:space="preserve">(da </w:t>
      </w:r>
      <w:r w:rsidR="009C3278">
        <w:rPr>
          <w:rFonts w:ascii="Times New Roman" w:hAnsi="Times New Roman" w:cs="Times New Roman"/>
          <w:i/>
          <w:sz w:val="24"/>
          <w:szCs w:val="24"/>
        </w:rPr>
        <w:t xml:space="preserve">Robinson </w:t>
      </w:r>
      <w:proofErr w:type="spellStart"/>
      <w:r w:rsidR="009C3278">
        <w:rPr>
          <w:rFonts w:ascii="Times New Roman" w:hAnsi="Times New Roman" w:cs="Times New Roman"/>
          <w:i/>
          <w:sz w:val="24"/>
          <w:szCs w:val="24"/>
        </w:rPr>
        <w:t>Crusoe</w:t>
      </w:r>
      <w:proofErr w:type="spellEnd"/>
      <w:r w:rsidR="009C3278">
        <w:rPr>
          <w:rFonts w:ascii="Times New Roman" w:hAnsi="Times New Roman" w:cs="Times New Roman"/>
          <w:sz w:val="24"/>
          <w:szCs w:val="24"/>
        </w:rPr>
        <w:t xml:space="preserve">); </w:t>
      </w:r>
      <w:proofErr w:type="spellStart"/>
      <w:r w:rsidR="009C3278">
        <w:rPr>
          <w:rFonts w:ascii="Times New Roman" w:hAnsi="Times New Roman" w:cs="Times New Roman"/>
          <w:sz w:val="24"/>
          <w:szCs w:val="24"/>
        </w:rPr>
        <w:t>J.R.R.</w:t>
      </w:r>
      <w:proofErr w:type="spellEnd"/>
      <w:r w:rsidR="009C3278">
        <w:rPr>
          <w:rFonts w:ascii="Times New Roman" w:hAnsi="Times New Roman" w:cs="Times New Roman"/>
          <w:sz w:val="24"/>
          <w:szCs w:val="24"/>
        </w:rPr>
        <w:t xml:space="preserve"> Tolkien, </w:t>
      </w:r>
      <w:r w:rsidR="00497CB9">
        <w:rPr>
          <w:rFonts w:ascii="Times New Roman" w:hAnsi="Times New Roman" w:cs="Times New Roman"/>
          <w:i/>
          <w:sz w:val="24"/>
          <w:szCs w:val="24"/>
        </w:rPr>
        <w:t xml:space="preserve">Lo </w:t>
      </w:r>
      <w:proofErr w:type="spellStart"/>
      <w:r w:rsidR="00497CB9">
        <w:rPr>
          <w:rFonts w:ascii="Times New Roman" w:hAnsi="Times New Roman" w:cs="Times New Roman"/>
          <w:i/>
          <w:sz w:val="24"/>
          <w:szCs w:val="24"/>
        </w:rPr>
        <w:t>h</w:t>
      </w:r>
      <w:r w:rsidR="0098507F">
        <w:rPr>
          <w:rFonts w:ascii="Times New Roman" w:hAnsi="Times New Roman" w:cs="Times New Roman"/>
          <w:i/>
          <w:sz w:val="24"/>
          <w:szCs w:val="24"/>
        </w:rPr>
        <w:t>obbi</w:t>
      </w:r>
      <w:r w:rsidR="00497CB9">
        <w:rPr>
          <w:rFonts w:ascii="Times New Roman" w:hAnsi="Times New Roman" w:cs="Times New Roman"/>
          <w:i/>
          <w:sz w:val="24"/>
          <w:szCs w:val="24"/>
        </w:rPr>
        <w:t>t</w:t>
      </w:r>
      <w:proofErr w:type="spellEnd"/>
      <w:r w:rsidR="0098507F">
        <w:rPr>
          <w:rFonts w:ascii="Times New Roman" w:hAnsi="Times New Roman" w:cs="Times New Roman"/>
          <w:i/>
          <w:sz w:val="24"/>
          <w:szCs w:val="24"/>
        </w:rPr>
        <w:t xml:space="preserve"> e gli orchi </w:t>
      </w:r>
      <w:r w:rsidR="0098507F">
        <w:rPr>
          <w:rFonts w:ascii="Times New Roman" w:hAnsi="Times New Roman" w:cs="Times New Roman"/>
          <w:sz w:val="24"/>
          <w:szCs w:val="24"/>
        </w:rPr>
        <w:t xml:space="preserve">(da </w:t>
      </w:r>
      <w:r w:rsidR="0098507F">
        <w:rPr>
          <w:rFonts w:ascii="Times New Roman" w:hAnsi="Times New Roman" w:cs="Times New Roman"/>
          <w:i/>
          <w:sz w:val="24"/>
          <w:szCs w:val="24"/>
        </w:rPr>
        <w:t xml:space="preserve">Lo </w:t>
      </w:r>
      <w:proofErr w:type="spellStart"/>
      <w:r w:rsidR="0098507F">
        <w:rPr>
          <w:rFonts w:ascii="Times New Roman" w:hAnsi="Times New Roman" w:cs="Times New Roman"/>
          <w:i/>
          <w:sz w:val="24"/>
          <w:szCs w:val="24"/>
        </w:rPr>
        <w:t>hobbit</w:t>
      </w:r>
      <w:proofErr w:type="spellEnd"/>
      <w:r w:rsidR="0098507F">
        <w:rPr>
          <w:rFonts w:ascii="Times New Roman" w:hAnsi="Times New Roman" w:cs="Times New Roman"/>
          <w:sz w:val="24"/>
          <w:szCs w:val="24"/>
        </w:rPr>
        <w:t>)</w:t>
      </w:r>
      <w:r w:rsidR="009C32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77CF" w:rsidRDefault="001C593A" w:rsidP="001C59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6510E5">
        <w:rPr>
          <w:rFonts w:ascii="Times New Roman" w:hAnsi="Times New Roman" w:cs="Times New Roman"/>
          <w:sz w:val="24"/>
          <w:szCs w:val="24"/>
        </w:rPr>
        <w:t xml:space="preserve">Leggere </w:t>
      </w:r>
      <w:proofErr w:type="spellStart"/>
      <w:r w:rsidR="006510E5">
        <w:rPr>
          <w:rFonts w:ascii="Times New Roman" w:hAnsi="Times New Roman" w:cs="Times New Roman"/>
          <w:sz w:val="24"/>
          <w:szCs w:val="24"/>
        </w:rPr>
        <w:t>per…</w:t>
      </w:r>
      <w:proofErr w:type="spellEnd"/>
      <w:r w:rsidR="006510E5">
        <w:rPr>
          <w:rFonts w:ascii="Times New Roman" w:hAnsi="Times New Roman" w:cs="Times New Roman"/>
          <w:sz w:val="24"/>
          <w:szCs w:val="24"/>
        </w:rPr>
        <w:t xml:space="preserve"> provare emozioni: lettura e commento di S. Benni, </w:t>
      </w:r>
      <w:r w:rsidR="006510E5">
        <w:rPr>
          <w:rFonts w:ascii="Times New Roman" w:hAnsi="Times New Roman" w:cs="Times New Roman"/>
          <w:i/>
          <w:sz w:val="24"/>
          <w:szCs w:val="24"/>
        </w:rPr>
        <w:t>Il marziano innamorato</w:t>
      </w:r>
      <w:r w:rsidR="002A77C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A77CF">
        <w:rPr>
          <w:rFonts w:ascii="Times New Roman" w:hAnsi="Times New Roman" w:cs="Times New Roman"/>
          <w:sz w:val="24"/>
          <w:szCs w:val="24"/>
        </w:rPr>
        <w:t xml:space="preserve">(da </w:t>
      </w:r>
      <w:r w:rsidR="002A77CF">
        <w:rPr>
          <w:rFonts w:ascii="Times New Roman" w:hAnsi="Times New Roman" w:cs="Times New Roman"/>
          <w:i/>
          <w:sz w:val="24"/>
          <w:szCs w:val="24"/>
        </w:rPr>
        <w:t>Il bar sotto il mare</w:t>
      </w:r>
      <w:r w:rsidR="002A77CF">
        <w:rPr>
          <w:rFonts w:ascii="Times New Roman" w:hAnsi="Times New Roman" w:cs="Times New Roman"/>
          <w:sz w:val="24"/>
          <w:szCs w:val="24"/>
        </w:rPr>
        <w:t>)</w:t>
      </w:r>
    </w:p>
    <w:p w:rsidR="004A7DED" w:rsidRPr="001C593A" w:rsidRDefault="006510E5" w:rsidP="001C593A">
      <w:pPr>
        <w:autoSpaceDE w:val="0"/>
        <w:autoSpaceDN w:val="0"/>
        <w:adjustRightInd w:val="0"/>
        <w:spacing w:after="0" w:line="240" w:lineRule="auto"/>
        <w:jc w:val="both"/>
        <w:rPr>
          <w:rFonts w:ascii="MS Shell Dlg 2" w:hAnsi="MS Shell Dlg 2" w:cs="MS Shell Dlg 2"/>
          <w:sz w:val="17"/>
          <w:szCs w:val="17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5863F5">
        <w:rPr>
          <w:rFonts w:ascii="Times New Roman" w:hAnsi="Times New Roman" w:cs="Times New Roman"/>
          <w:sz w:val="24"/>
          <w:szCs w:val="24"/>
        </w:rPr>
        <w:t xml:space="preserve">Leggere </w:t>
      </w:r>
      <w:proofErr w:type="spellStart"/>
      <w:r w:rsidR="005863F5">
        <w:rPr>
          <w:rFonts w:ascii="Times New Roman" w:hAnsi="Times New Roman" w:cs="Times New Roman"/>
          <w:sz w:val="24"/>
          <w:szCs w:val="24"/>
        </w:rPr>
        <w:t>per…</w:t>
      </w:r>
      <w:proofErr w:type="spellEnd"/>
      <w:r w:rsidR="005863F5">
        <w:rPr>
          <w:rFonts w:ascii="Times New Roman" w:hAnsi="Times New Roman" w:cs="Times New Roman"/>
          <w:sz w:val="24"/>
          <w:szCs w:val="24"/>
        </w:rPr>
        <w:t xml:space="preserve"> provare emozioni: il giallo, il nero e l’</w:t>
      </w:r>
      <w:r w:rsidR="005863F5">
        <w:rPr>
          <w:rFonts w:ascii="Times New Roman" w:hAnsi="Times New Roman" w:cs="Times New Roman"/>
          <w:i/>
          <w:sz w:val="24"/>
          <w:szCs w:val="24"/>
        </w:rPr>
        <w:t>horror</w:t>
      </w:r>
      <w:r w:rsidR="005863F5">
        <w:rPr>
          <w:rFonts w:ascii="Times New Roman" w:hAnsi="Times New Roman" w:cs="Times New Roman"/>
          <w:sz w:val="24"/>
          <w:szCs w:val="24"/>
        </w:rPr>
        <w:t>: caratteristiche del genere; profilo bio-bibliografico di Agatha Christie e di Andrea Camilleri</w:t>
      </w:r>
    </w:p>
    <w:p w:rsidR="005863F5" w:rsidRPr="009C3278" w:rsidRDefault="005863F5" w:rsidP="005863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hAnsi="Times New Roman" w:cs="Times New Roman"/>
          <w:sz w:val="24"/>
          <w:szCs w:val="24"/>
        </w:rPr>
        <w:tab/>
        <w:t>Lettu</w:t>
      </w:r>
      <w:r w:rsidR="00F47C28">
        <w:rPr>
          <w:rFonts w:ascii="Times New Roman" w:hAnsi="Times New Roman" w:cs="Times New Roman"/>
          <w:sz w:val="24"/>
          <w:szCs w:val="24"/>
        </w:rPr>
        <w:t>ra e commento di A. Christie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47C28">
        <w:rPr>
          <w:rFonts w:ascii="Times New Roman" w:hAnsi="Times New Roman" w:cs="Times New Roman"/>
          <w:i/>
          <w:sz w:val="24"/>
          <w:szCs w:val="24"/>
        </w:rPr>
        <w:t>Il caso della signora disperata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(da </w:t>
      </w:r>
      <w:r w:rsidR="00F47C28">
        <w:rPr>
          <w:rFonts w:ascii="Times New Roman" w:hAnsi="Times New Roman" w:cs="Times New Roman"/>
          <w:i/>
          <w:sz w:val="24"/>
          <w:szCs w:val="24"/>
        </w:rPr>
        <w:t xml:space="preserve">Parker </w:t>
      </w:r>
      <w:proofErr w:type="spellStart"/>
      <w:r w:rsidR="00F47C28">
        <w:rPr>
          <w:rFonts w:ascii="Times New Roman" w:hAnsi="Times New Roman" w:cs="Times New Roman"/>
          <w:i/>
          <w:sz w:val="24"/>
          <w:szCs w:val="24"/>
        </w:rPr>
        <w:t>Pyne</w:t>
      </w:r>
      <w:proofErr w:type="spellEnd"/>
      <w:r w:rsidR="00F47C28">
        <w:rPr>
          <w:rFonts w:ascii="Times New Roman" w:hAnsi="Times New Roman" w:cs="Times New Roman"/>
          <w:i/>
          <w:sz w:val="24"/>
          <w:szCs w:val="24"/>
        </w:rPr>
        <w:t xml:space="preserve"> indaga</w:t>
      </w:r>
      <w:r>
        <w:rPr>
          <w:rFonts w:ascii="Times New Roman" w:hAnsi="Times New Roman" w:cs="Times New Roman"/>
          <w:sz w:val="24"/>
          <w:szCs w:val="24"/>
        </w:rPr>
        <w:t>)</w:t>
      </w:r>
      <w:r w:rsidR="00F47C28">
        <w:rPr>
          <w:rFonts w:ascii="Times New Roman" w:hAnsi="Times New Roman" w:cs="Times New Roman"/>
          <w:sz w:val="24"/>
          <w:szCs w:val="24"/>
        </w:rPr>
        <w:t xml:space="preserve"> 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74D7">
        <w:rPr>
          <w:rFonts w:ascii="Times New Roman" w:hAnsi="Times New Roman" w:cs="Times New Roman"/>
          <w:sz w:val="24"/>
          <w:szCs w:val="24"/>
        </w:rPr>
        <w:t xml:space="preserve">di </w:t>
      </w:r>
      <w:r w:rsidR="00F47C28">
        <w:rPr>
          <w:rFonts w:ascii="Times New Roman" w:hAnsi="Times New Roman" w:cs="Times New Roman"/>
          <w:sz w:val="24"/>
          <w:szCs w:val="24"/>
        </w:rPr>
        <w:t>A. Camilleri</w:t>
      </w:r>
      <w:r>
        <w:rPr>
          <w:rFonts w:ascii="Times New Roman" w:hAnsi="Times New Roman" w:cs="Times New Roman"/>
          <w:sz w:val="24"/>
          <w:szCs w:val="24"/>
        </w:rPr>
        <w:t>,</w:t>
      </w:r>
      <w:r w:rsidR="00F47C28">
        <w:rPr>
          <w:rFonts w:ascii="Times New Roman" w:hAnsi="Times New Roman" w:cs="Times New Roman"/>
          <w:sz w:val="24"/>
          <w:szCs w:val="24"/>
        </w:rPr>
        <w:t xml:space="preserve"> </w:t>
      </w:r>
      <w:r w:rsidR="00F47C28">
        <w:rPr>
          <w:rFonts w:ascii="Times New Roman" w:hAnsi="Times New Roman" w:cs="Times New Roman"/>
          <w:i/>
          <w:sz w:val="24"/>
          <w:szCs w:val="24"/>
        </w:rPr>
        <w:t>L’odore del diavolo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(da </w:t>
      </w:r>
      <w:r w:rsidR="00F47C28">
        <w:rPr>
          <w:rFonts w:ascii="Times New Roman" w:hAnsi="Times New Roman" w:cs="Times New Roman"/>
          <w:i/>
          <w:sz w:val="24"/>
          <w:szCs w:val="24"/>
        </w:rPr>
        <w:t>Un mese con Montalbano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863F5" w:rsidRDefault="005863F5" w:rsidP="005863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194ECD">
        <w:rPr>
          <w:rFonts w:ascii="Times New Roman" w:hAnsi="Times New Roman" w:cs="Times New Roman"/>
          <w:sz w:val="24"/>
          <w:szCs w:val="24"/>
        </w:rPr>
        <w:t xml:space="preserve">Leggere </w:t>
      </w:r>
      <w:proofErr w:type="spellStart"/>
      <w:r w:rsidR="00194ECD">
        <w:rPr>
          <w:rFonts w:ascii="Times New Roman" w:hAnsi="Times New Roman" w:cs="Times New Roman"/>
          <w:sz w:val="24"/>
          <w:szCs w:val="24"/>
        </w:rPr>
        <w:t>per…</w:t>
      </w:r>
      <w:proofErr w:type="spellEnd"/>
      <w:r w:rsidR="00194ECD">
        <w:rPr>
          <w:rFonts w:ascii="Times New Roman" w:hAnsi="Times New Roman" w:cs="Times New Roman"/>
          <w:sz w:val="24"/>
          <w:szCs w:val="24"/>
        </w:rPr>
        <w:t xml:space="preserve"> riflettere sulla realtà: fantastico e fantascienza: caratteristiche del genere; profilo bio-bibliografico di Franz Kafka</w:t>
      </w:r>
    </w:p>
    <w:p w:rsidR="005863F5" w:rsidRPr="00C80BDE" w:rsidRDefault="00194ECD" w:rsidP="00CF2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BDE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Pr="00C80BDE">
        <w:rPr>
          <w:rFonts w:ascii="Times New Roman" w:hAnsi="Times New Roman" w:cs="Times New Roman"/>
          <w:sz w:val="24"/>
          <w:szCs w:val="24"/>
        </w:rPr>
        <w:t xml:space="preserve">Lettura e commento di F. Kafka, </w:t>
      </w:r>
      <w:r w:rsidRPr="00C80BDE">
        <w:rPr>
          <w:rFonts w:ascii="Times New Roman" w:hAnsi="Times New Roman" w:cs="Times New Roman"/>
          <w:i/>
          <w:sz w:val="24"/>
          <w:szCs w:val="24"/>
        </w:rPr>
        <w:t xml:space="preserve">Trasformato in un enorme insetto </w:t>
      </w:r>
      <w:r w:rsidRPr="00C80BDE">
        <w:rPr>
          <w:rFonts w:ascii="Times New Roman" w:hAnsi="Times New Roman" w:cs="Times New Roman"/>
          <w:sz w:val="24"/>
          <w:szCs w:val="24"/>
        </w:rPr>
        <w:t xml:space="preserve">(da </w:t>
      </w:r>
      <w:r w:rsidRPr="00C80BDE">
        <w:rPr>
          <w:rFonts w:ascii="Times New Roman" w:hAnsi="Times New Roman" w:cs="Times New Roman"/>
          <w:i/>
          <w:sz w:val="24"/>
          <w:szCs w:val="24"/>
        </w:rPr>
        <w:t>La metamorfosi</w:t>
      </w:r>
      <w:r w:rsidRPr="00C80BDE">
        <w:rPr>
          <w:rFonts w:ascii="Times New Roman" w:hAnsi="Times New Roman" w:cs="Times New Roman"/>
          <w:sz w:val="24"/>
          <w:szCs w:val="24"/>
        </w:rPr>
        <w:t>)</w:t>
      </w:r>
    </w:p>
    <w:p w:rsidR="00225634" w:rsidRPr="00C80BDE" w:rsidRDefault="00E0759A" w:rsidP="00CF2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BDE">
        <w:rPr>
          <w:rFonts w:ascii="Times New Roman" w:hAnsi="Times New Roman" w:cs="Times New Roman"/>
          <w:sz w:val="24"/>
          <w:szCs w:val="24"/>
        </w:rPr>
        <w:tab/>
        <w:t xml:space="preserve">Leggere </w:t>
      </w:r>
      <w:proofErr w:type="spellStart"/>
      <w:r w:rsidRPr="00C80BDE">
        <w:rPr>
          <w:rFonts w:ascii="Times New Roman" w:hAnsi="Times New Roman" w:cs="Times New Roman"/>
          <w:sz w:val="24"/>
          <w:szCs w:val="24"/>
        </w:rPr>
        <w:t>per…</w:t>
      </w:r>
      <w:proofErr w:type="spellEnd"/>
      <w:r w:rsidRPr="00C80BDE">
        <w:rPr>
          <w:rFonts w:ascii="Times New Roman" w:hAnsi="Times New Roman" w:cs="Times New Roman"/>
          <w:sz w:val="24"/>
          <w:szCs w:val="24"/>
        </w:rPr>
        <w:t xml:space="preserve"> riflettere su se stessi</w:t>
      </w:r>
      <w:r w:rsidR="00225634" w:rsidRPr="00C80BDE">
        <w:rPr>
          <w:rFonts w:ascii="Times New Roman" w:hAnsi="Times New Roman" w:cs="Times New Roman"/>
          <w:sz w:val="24"/>
          <w:szCs w:val="24"/>
        </w:rPr>
        <w:t>: la narrazione di formazione: caratteristiche del genere; profilo bio-bibliografico di  James Joyce</w:t>
      </w:r>
    </w:p>
    <w:p w:rsidR="00E0759A" w:rsidRPr="00C80BDE" w:rsidRDefault="00225634" w:rsidP="00CF21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80BDE">
        <w:rPr>
          <w:rFonts w:ascii="Times New Roman" w:hAnsi="Times New Roman" w:cs="Times New Roman"/>
          <w:sz w:val="24"/>
          <w:szCs w:val="24"/>
        </w:rPr>
        <w:tab/>
        <w:t xml:space="preserve">Lettura e commento di J. Joyce, </w:t>
      </w:r>
      <w:r w:rsidRPr="00C80BDE">
        <w:rPr>
          <w:rFonts w:ascii="Times New Roman" w:hAnsi="Times New Roman" w:cs="Times New Roman"/>
          <w:i/>
          <w:sz w:val="24"/>
          <w:szCs w:val="24"/>
        </w:rPr>
        <w:t>Un castigo non meritato</w:t>
      </w:r>
      <w:r w:rsidRPr="00C80BDE">
        <w:rPr>
          <w:rFonts w:ascii="Times New Roman" w:hAnsi="Times New Roman" w:cs="Times New Roman"/>
          <w:sz w:val="24"/>
          <w:szCs w:val="24"/>
        </w:rPr>
        <w:t xml:space="preserve"> (da </w:t>
      </w:r>
      <w:r w:rsidRPr="00C80BDE">
        <w:rPr>
          <w:rFonts w:ascii="Times New Roman" w:hAnsi="Times New Roman" w:cs="Times New Roman"/>
          <w:i/>
          <w:sz w:val="24"/>
          <w:szCs w:val="24"/>
        </w:rPr>
        <w:t>Ritratto dell’artista da giovane</w:t>
      </w:r>
      <w:r w:rsidRPr="00C80BDE">
        <w:rPr>
          <w:rFonts w:ascii="Times New Roman" w:hAnsi="Times New Roman" w:cs="Times New Roman"/>
          <w:sz w:val="24"/>
          <w:szCs w:val="24"/>
        </w:rPr>
        <w:t xml:space="preserve">) </w:t>
      </w:r>
      <w:r w:rsidR="00E0759A" w:rsidRPr="00C80B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1677" w:rsidRPr="00BB3325" w:rsidRDefault="00B81677" w:rsidP="00B816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3325">
        <w:rPr>
          <w:rFonts w:ascii="Times New Roman" w:hAnsi="Times New Roman" w:cs="Times New Roman"/>
          <w:i/>
          <w:sz w:val="24"/>
          <w:szCs w:val="24"/>
        </w:rPr>
        <w:t>Forum</w:t>
      </w:r>
      <w:r w:rsidRPr="00BB3325">
        <w:rPr>
          <w:rFonts w:ascii="Times New Roman" w:hAnsi="Times New Roman" w:cs="Times New Roman"/>
          <w:sz w:val="24"/>
          <w:szCs w:val="24"/>
        </w:rPr>
        <w:t>, Così vicini, così lontani: genitor</w:t>
      </w:r>
      <w:r w:rsidR="00F64413">
        <w:rPr>
          <w:rFonts w:ascii="Times New Roman" w:hAnsi="Times New Roman" w:cs="Times New Roman"/>
          <w:sz w:val="24"/>
          <w:szCs w:val="24"/>
        </w:rPr>
        <w:t>i e figli (presentazione d’insieme)</w:t>
      </w:r>
    </w:p>
    <w:p w:rsidR="003D7773" w:rsidRPr="005301DD" w:rsidRDefault="003D7773" w:rsidP="003D77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01DD">
        <w:rPr>
          <w:rFonts w:ascii="Times New Roman" w:hAnsi="Times New Roman" w:cs="Times New Roman"/>
          <w:sz w:val="24"/>
          <w:szCs w:val="24"/>
        </w:rPr>
        <w:t xml:space="preserve">Lettura e commento di </w:t>
      </w:r>
      <w:proofErr w:type="spellStart"/>
      <w:r w:rsidRPr="005301DD">
        <w:rPr>
          <w:rFonts w:ascii="Times New Roman" w:hAnsi="Times New Roman" w:cs="Times New Roman"/>
          <w:sz w:val="24"/>
          <w:szCs w:val="24"/>
        </w:rPr>
        <w:t>Christiane</w:t>
      </w:r>
      <w:proofErr w:type="spellEnd"/>
      <w:r w:rsidRPr="005301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1DD">
        <w:rPr>
          <w:rFonts w:ascii="Times New Roman" w:hAnsi="Times New Roman" w:cs="Times New Roman"/>
          <w:sz w:val="24"/>
          <w:szCs w:val="24"/>
        </w:rPr>
        <w:t>Collange</w:t>
      </w:r>
      <w:proofErr w:type="spellEnd"/>
      <w:r w:rsidRPr="005301DD">
        <w:rPr>
          <w:rFonts w:ascii="Times New Roman" w:hAnsi="Times New Roman" w:cs="Times New Roman"/>
          <w:sz w:val="24"/>
          <w:szCs w:val="24"/>
        </w:rPr>
        <w:t xml:space="preserve">, </w:t>
      </w:r>
      <w:r w:rsidRPr="005301DD">
        <w:rPr>
          <w:rFonts w:ascii="Times New Roman" w:hAnsi="Times New Roman" w:cs="Times New Roman"/>
          <w:i/>
          <w:sz w:val="24"/>
          <w:szCs w:val="24"/>
        </w:rPr>
        <w:t>Ogni fossato ha due sponde</w:t>
      </w:r>
      <w:r w:rsidRPr="005301DD">
        <w:rPr>
          <w:rFonts w:ascii="Times New Roman" w:hAnsi="Times New Roman" w:cs="Times New Roman"/>
          <w:sz w:val="24"/>
          <w:szCs w:val="24"/>
        </w:rPr>
        <w:t xml:space="preserve"> (da </w:t>
      </w:r>
      <w:r w:rsidRPr="005301DD">
        <w:rPr>
          <w:rFonts w:ascii="Times New Roman" w:hAnsi="Times New Roman" w:cs="Times New Roman"/>
          <w:i/>
          <w:sz w:val="24"/>
          <w:szCs w:val="24"/>
        </w:rPr>
        <w:t>Io, tua madre</w:t>
      </w:r>
      <w:r w:rsidRPr="005301DD">
        <w:rPr>
          <w:rFonts w:ascii="Times New Roman" w:hAnsi="Times New Roman" w:cs="Times New Roman"/>
          <w:sz w:val="24"/>
          <w:szCs w:val="24"/>
        </w:rPr>
        <w:t>) e di Andrea De Carlo,</w:t>
      </w:r>
      <w:r w:rsidR="005301DD" w:rsidRPr="005301DD">
        <w:rPr>
          <w:rFonts w:ascii="Times New Roman" w:hAnsi="Times New Roman" w:cs="Times New Roman"/>
          <w:i/>
          <w:sz w:val="24"/>
          <w:szCs w:val="24"/>
        </w:rPr>
        <w:t xml:space="preserve"> Dialogo tra padre e figlia </w:t>
      </w:r>
      <w:r w:rsidR="005301DD" w:rsidRPr="005301DD">
        <w:rPr>
          <w:rFonts w:ascii="Times New Roman" w:hAnsi="Times New Roman" w:cs="Times New Roman"/>
          <w:sz w:val="24"/>
          <w:szCs w:val="24"/>
        </w:rPr>
        <w:t xml:space="preserve">(da </w:t>
      </w:r>
      <w:r w:rsidR="005301DD" w:rsidRPr="005301DD">
        <w:rPr>
          <w:rFonts w:ascii="Times New Roman" w:hAnsi="Times New Roman" w:cs="Times New Roman"/>
          <w:i/>
          <w:sz w:val="24"/>
          <w:szCs w:val="24"/>
        </w:rPr>
        <w:t>Pura vita</w:t>
      </w:r>
      <w:r w:rsidR="005301DD" w:rsidRPr="005301DD">
        <w:rPr>
          <w:rFonts w:ascii="Times New Roman" w:hAnsi="Times New Roman" w:cs="Times New Roman"/>
          <w:sz w:val="24"/>
          <w:szCs w:val="24"/>
        </w:rPr>
        <w:t>)</w:t>
      </w:r>
      <w:r w:rsidRPr="005301D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510E5" w:rsidRDefault="006510E5" w:rsidP="006510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93A" w:rsidRDefault="001C593A" w:rsidP="006510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93A" w:rsidRDefault="001C593A" w:rsidP="006510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93A" w:rsidRDefault="001C593A" w:rsidP="006510E5">
      <w:pPr>
        <w:autoSpaceDE w:val="0"/>
        <w:autoSpaceDN w:val="0"/>
        <w:adjustRightInd w:val="0"/>
        <w:spacing w:after="0" w:line="240" w:lineRule="auto"/>
        <w:jc w:val="both"/>
        <w:rPr>
          <w:rFonts w:ascii="MS Shell Dlg 2" w:hAnsi="MS Shell Dlg 2" w:cs="MS Shell Dlg 2"/>
          <w:sz w:val="17"/>
          <w:szCs w:val="17"/>
        </w:rPr>
      </w:pPr>
    </w:p>
    <w:p w:rsidR="006510E5" w:rsidRDefault="006510E5" w:rsidP="006510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Grammatica</w:t>
      </w:r>
    </w:p>
    <w:p w:rsidR="00BA40E9" w:rsidRDefault="00BA40E9" w:rsidP="006510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0BA2" w:rsidRDefault="00620BA2" w:rsidP="006510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Ortografia</w:t>
      </w:r>
    </w:p>
    <w:p w:rsidR="006510E5" w:rsidRDefault="00620BA2" w:rsidP="00B1711D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6510E5">
        <w:rPr>
          <w:rFonts w:ascii="Times New Roman" w:hAnsi="Times New Roman" w:cs="Times New Roman"/>
          <w:sz w:val="24"/>
          <w:szCs w:val="24"/>
        </w:rPr>
        <w:t>uoni e segni; le grafie difficili; elisione e troncamento</w:t>
      </w:r>
    </w:p>
    <w:p w:rsidR="00620BA2" w:rsidRDefault="00620BA2" w:rsidP="006510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Punteggiatura</w:t>
      </w:r>
    </w:p>
    <w:p w:rsidR="006510E5" w:rsidRDefault="00620BA2" w:rsidP="00B1711D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6510E5">
        <w:rPr>
          <w:rFonts w:ascii="Times New Roman" w:hAnsi="Times New Roman" w:cs="Times New Roman"/>
          <w:sz w:val="24"/>
          <w:szCs w:val="24"/>
        </w:rPr>
        <w:t>l punto e la virgola; gli altri segni</w:t>
      </w:r>
    </w:p>
    <w:p w:rsidR="00620BA2" w:rsidRDefault="00620BA2" w:rsidP="006510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Morfologia</w:t>
      </w:r>
    </w:p>
    <w:p w:rsidR="00620BA2" w:rsidRDefault="00620BA2" w:rsidP="00B1711D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Nozione di morfologia</w:t>
      </w:r>
      <w:r w:rsidR="006510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0BA2" w:rsidRDefault="00620BA2" w:rsidP="00B1711D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6510E5">
        <w:rPr>
          <w:rFonts w:ascii="Times New Roman" w:hAnsi="Times New Roman" w:cs="Times New Roman"/>
          <w:sz w:val="24"/>
          <w:szCs w:val="24"/>
        </w:rPr>
        <w:t>arti variabili e parti invariabili del disco</w:t>
      </w:r>
      <w:r>
        <w:rPr>
          <w:rFonts w:ascii="Times New Roman" w:hAnsi="Times New Roman" w:cs="Times New Roman"/>
          <w:sz w:val="24"/>
          <w:szCs w:val="24"/>
        </w:rPr>
        <w:t>rso</w:t>
      </w:r>
      <w:r w:rsidR="006510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0BA2" w:rsidRDefault="00620BA2" w:rsidP="00B1711D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6510E5">
        <w:rPr>
          <w:rFonts w:ascii="Times New Roman" w:hAnsi="Times New Roman" w:cs="Times New Roman"/>
          <w:sz w:val="24"/>
          <w:szCs w:val="24"/>
        </w:rPr>
        <w:t>l nome</w:t>
      </w:r>
      <w:r w:rsidR="007036D9">
        <w:rPr>
          <w:rFonts w:ascii="Times New Roman" w:hAnsi="Times New Roman" w:cs="Times New Roman"/>
          <w:sz w:val="24"/>
          <w:szCs w:val="24"/>
        </w:rPr>
        <w:t xml:space="preserve"> (il genere dei nomi; nomi singolari e plurali: regole generali)</w:t>
      </w:r>
    </w:p>
    <w:p w:rsidR="00620BA2" w:rsidRDefault="00620BA2" w:rsidP="00B1711D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6510E5">
        <w:rPr>
          <w:rFonts w:ascii="Times New Roman" w:hAnsi="Times New Roman" w:cs="Times New Roman"/>
          <w:sz w:val="24"/>
          <w:szCs w:val="24"/>
        </w:rPr>
        <w:t>’articolo</w:t>
      </w:r>
      <w:r w:rsidR="007036D9">
        <w:rPr>
          <w:rFonts w:ascii="Times New Roman" w:hAnsi="Times New Roman" w:cs="Times New Roman"/>
          <w:sz w:val="24"/>
          <w:szCs w:val="24"/>
        </w:rPr>
        <w:t xml:space="preserve"> (uno sguardo d’insieme; l’articolo: quale forma usare?; l’articolo nel discorso)</w:t>
      </w:r>
    </w:p>
    <w:p w:rsidR="00620BA2" w:rsidRDefault="00620BA2" w:rsidP="00B1711D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6510E5">
        <w:rPr>
          <w:rFonts w:ascii="Times New Roman" w:hAnsi="Times New Roman" w:cs="Times New Roman"/>
          <w:sz w:val="24"/>
          <w:szCs w:val="24"/>
        </w:rPr>
        <w:t>’a</w:t>
      </w:r>
      <w:r w:rsidR="003A339D">
        <w:rPr>
          <w:rFonts w:ascii="Times New Roman" w:hAnsi="Times New Roman" w:cs="Times New Roman"/>
          <w:sz w:val="24"/>
          <w:szCs w:val="24"/>
        </w:rPr>
        <w:t>ggettivo (uno sguardo d’insieme;</w:t>
      </w:r>
      <w:r w:rsidR="007036D9">
        <w:rPr>
          <w:rFonts w:ascii="Times New Roman" w:hAnsi="Times New Roman" w:cs="Times New Roman"/>
          <w:sz w:val="24"/>
          <w:szCs w:val="24"/>
        </w:rPr>
        <w:t xml:space="preserve"> l’aggettivo qualificativo: forme e funzioni; i gradi dell’aggettivo qualificativo; particolarità del grado deg</w:t>
      </w:r>
      <w:r>
        <w:rPr>
          <w:rFonts w:ascii="Times New Roman" w:hAnsi="Times New Roman" w:cs="Times New Roman"/>
          <w:sz w:val="24"/>
          <w:szCs w:val="24"/>
        </w:rPr>
        <w:t>li aggettivi)</w:t>
      </w:r>
    </w:p>
    <w:p w:rsidR="00620BA2" w:rsidRPr="003C3CE5" w:rsidRDefault="00620BA2" w:rsidP="00B1711D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7036D9">
        <w:rPr>
          <w:rFonts w:ascii="Times New Roman" w:hAnsi="Times New Roman" w:cs="Times New Roman"/>
          <w:sz w:val="24"/>
          <w:szCs w:val="24"/>
        </w:rPr>
        <w:t xml:space="preserve">l pronome (uno sguardo d’insieme; i pronomi personali; i pronomi relativi e misti; aggettivi e pronomi possessivi; aggettivi e pronomi dimostrativi; </w:t>
      </w:r>
      <w:r w:rsidR="006350D9">
        <w:rPr>
          <w:rFonts w:ascii="Times New Roman" w:hAnsi="Times New Roman" w:cs="Times New Roman"/>
          <w:sz w:val="24"/>
          <w:szCs w:val="24"/>
        </w:rPr>
        <w:t xml:space="preserve">aggettivi e pronomi interrogativi ed </w:t>
      </w:r>
      <w:r w:rsidR="006350D9" w:rsidRPr="003C3CE5">
        <w:rPr>
          <w:rFonts w:ascii="Times New Roman" w:hAnsi="Times New Roman" w:cs="Times New Roman"/>
          <w:sz w:val="24"/>
          <w:szCs w:val="24"/>
        </w:rPr>
        <w:t>esclamativi)</w:t>
      </w:r>
      <w:r w:rsidRPr="003C3C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10E5" w:rsidRPr="003C3CE5" w:rsidRDefault="00620BA2" w:rsidP="00B1711D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3CE5">
        <w:rPr>
          <w:rFonts w:ascii="Times New Roman" w:hAnsi="Times New Roman" w:cs="Times New Roman"/>
          <w:sz w:val="24"/>
          <w:szCs w:val="24"/>
        </w:rPr>
        <w:t>L’avverbio (uno sguardo d’insieme)</w:t>
      </w:r>
      <w:r w:rsidR="003A339D" w:rsidRPr="003C3C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7A83" w:rsidRPr="003C3CE5" w:rsidRDefault="00620BA2" w:rsidP="00B1711D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3CE5">
        <w:rPr>
          <w:rFonts w:ascii="Times New Roman" w:hAnsi="Times New Roman" w:cs="Times New Roman"/>
          <w:sz w:val="24"/>
          <w:szCs w:val="24"/>
        </w:rPr>
        <w:t>Il verbo</w:t>
      </w:r>
      <w:r w:rsidR="00772270" w:rsidRPr="003C3CE5">
        <w:rPr>
          <w:rFonts w:ascii="Times New Roman" w:hAnsi="Times New Roman" w:cs="Times New Roman"/>
          <w:sz w:val="24"/>
          <w:szCs w:val="24"/>
        </w:rPr>
        <w:t xml:space="preserve"> </w:t>
      </w:r>
      <w:r w:rsidRPr="003C3CE5">
        <w:rPr>
          <w:rFonts w:ascii="Times New Roman" w:hAnsi="Times New Roman" w:cs="Times New Roman"/>
          <w:sz w:val="24"/>
          <w:szCs w:val="24"/>
        </w:rPr>
        <w:t>(</w:t>
      </w:r>
      <w:r w:rsidR="006C1EE2">
        <w:rPr>
          <w:rFonts w:ascii="Times New Roman" w:hAnsi="Times New Roman" w:cs="Times New Roman"/>
          <w:sz w:val="24"/>
          <w:szCs w:val="24"/>
        </w:rPr>
        <w:t>uno sguardo d’insieme; le coniugazioni; la persona e il numero; i modi e i tempi dei verbi;</w:t>
      </w:r>
      <w:r w:rsidR="00772270" w:rsidRPr="003C3CE5">
        <w:rPr>
          <w:rFonts w:ascii="Times New Roman" w:hAnsi="Times New Roman" w:cs="Times New Roman"/>
          <w:sz w:val="24"/>
          <w:szCs w:val="24"/>
        </w:rPr>
        <w:t xml:space="preserve"> il</w:t>
      </w:r>
      <w:r w:rsidR="006C1EE2">
        <w:rPr>
          <w:rFonts w:ascii="Times New Roman" w:hAnsi="Times New Roman" w:cs="Times New Roman"/>
          <w:sz w:val="24"/>
          <w:szCs w:val="24"/>
        </w:rPr>
        <w:t xml:space="preserve"> modo indicativo e i suoi tempi;</w:t>
      </w:r>
      <w:r w:rsidR="00772270" w:rsidRPr="003C3CE5">
        <w:rPr>
          <w:rFonts w:ascii="Times New Roman" w:hAnsi="Times New Roman" w:cs="Times New Roman"/>
          <w:sz w:val="24"/>
          <w:szCs w:val="24"/>
        </w:rPr>
        <w:t xml:space="preserve"> il modo congi</w:t>
      </w:r>
      <w:r w:rsidR="006C1EE2">
        <w:rPr>
          <w:rFonts w:ascii="Times New Roman" w:hAnsi="Times New Roman" w:cs="Times New Roman"/>
          <w:sz w:val="24"/>
          <w:szCs w:val="24"/>
        </w:rPr>
        <w:t>untivo e i suoi tempi;</w:t>
      </w:r>
      <w:r w:rsidR="00772270" w:rsidRPr="003C3CE5">
        <w:rPr>
          <w:rFonts w:ascii="Times New Roman" w:hAnsi="Times New Roman" w:cs="Times New Roman"/>
          <w:sz w:val="24"/>
          <w:szCs w:val="24"/>
        </w:rPr>
        <w:t xml:space="preserve"> il modo co</w:t>
      </w:r>
      <w:r w:rsidR="006C1EE2">
        <w:rPr>
          <w:rFonts w:ascii="Times New Roman" w:hAnsi="Times New Roman" w:cs="Times New Roman"/>
          <w:sz w:val="24"/>
          <w:szCs w:val="24"/>
        </w:rPr>
        <w:t>ndizionale e il modo imperativo;</w:t>
      </w:r>
      <w:r w:rsidR="00772270" w:rsidRPr="003C3CE5">
        <w:rPr>
          <w:rFonts w:ascii="Times New Roman" w:hAnsi="Times New Roman" w:cs="Times New Roman"/>
          <w:sz w:val="24"/>
          <w:szCs w:val="24"/>
        </w:rPr>
        <w:t xml:space="preserve"> i </w:t>
      </w:r>
      <w:r w:rsidR="006C1EE2">
        <w:rPr>
          <w:rFonts w:ascii="Times New Roman" w:hAnsi="Times New Roman" w:cs="Times New Roman"/>
          <w:sz w:val="24"/>
          <w:szCs w:val="24"/>
        </w:rPr>
        <w:t>verbi transitivi e intransitivi; i verbi attivi e passivi;</w:t>
      </w:r>
      <w:r w:rsidR="00772270" w:rsidRPr="003C3CE5">
        <w:rPr>
          <w:rFonts w:ascii="Times New Roman" w:hAnsi="Times New Roman" w:cs="Times New Roman"/>
          <w:sz w:val="24"/>
          <w:szCs w:val="24"/>
        </w:rPr>
        <w:t xml:space="preserve"> la fun</w:t>
      </w:r>
      <w:r w:rsidRPr="003C3CE5">
        <w:rPr>
          <w:rFonts w:ascii="Times New Roman" w:hAnsi="Times New Roman" w:cs="Times New Roman"/>
          <w:sz w:val="24"/>
          <w:szCs w:val="24"/>
        </w:rPr>
        <w:t>zione predicativa e copulativa)</w:t>
      </w:r>
      <w:r w:rsidR="00772270" w:rsidRPr="003C3C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4B87" w:rsidRPr="003C3CE5" w:rsidRDefault="00C67A83" w:rsidP="00C67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3CE5">
        <w:rPr>
          <w:rFonts w:ascii="Times New Roman" w:hAnsi="Times New Roman" w:cs="Times New Roman"/>
          <w:sz w:val="24"/>
          <w:szCs w:val="24"/>
        </w:rPr>
        <w:t>S</w:t>
      </w:r>
      <w:r w:rsidR="00772270" w:rsidRPr="003C3CE5">
        <w:rPr>
          <w:rFonts w:ascii="Times New Roman" w:hAnsi="Times New Roman" w:cs="Times New Roman"/>
          <w:sz w:val="24"/>
          <w:szCs w:val="24"/>
        </w:rPr>
        <w:t>intassi</w:t>
      </w:r>
      <w:r w:rsidRPr="003C3CE5">
        <w:rPr>
          <w:rFonts w:ascii="Times New Roman" w:hAnsi="Times New Roman" w:cs="Times New Roman"/>
          <w:sz w:val="24"/>
          <w:szCs w:val="24"/>
        </w:rPr>
        <w:t xml:space="preserve"> (cenni)</w:t>
      </w:r>
    </w:p>
    <w:p w:rsidR="00F94B87" w:rsidRPr="003C3CE5" w:rsidRDefault="00F94B87" w:rsidP="00B1711D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3CE5">
        <w:rPr>
          <w:rFonts w:ascii="Times New Roman" w:hAnsi="Times New Roman" w:cs="Times New Roman"/>
          <w:sz w:val="24"/>
          <w:szCs w:val="24"/>
        </w:rPr>
        <w:t>Nozione di sintassi</w:t>
      </w:r>
      <w:r w:rsidR="00C67A83" w:rsidRPr="003C3C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4B87" w:rsidRPr="003C3CE5" w:rsidRDefault="00F94B87" w:rsidP="00B1711D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3CE5">
        <w:rPr>
          <w:rFonts w:ascii="Times New Roman" w:hAnsi="Times New Roman" w:cs="Times New Roman"/>
          <w:sz w:val="24"/>
          <w:szCs w:val="24"/>
        </w:rPr>
        <w:t>Il soggetto</w:t>
      </w:r>
    </w:p>
    <w:p w:rsidR="00F94B87" w:rsidRPr="003C3CE5" w:rsidRDefault="00F94B87" w:rsidP="00B1711D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3CE5">
        <w:rPr>
          <w:rFonts w:ascii="Times New Roman" w:hAnsi="Times New Roman" w:cs="Times New Roman"/>
          <w:sz w:val="24"/>
          <w:szCs w:val="24"/>
        </w:rPr>
        <w:t>I</w:t>
      </w:r>
      <w:r w:rsidR="00772270" w:rsidRPr="003C3CE5">
        <w:rPr>
          <w:rFonts w:ascii="Times New Roman" w:hAnsi="Times New Roman" w:cs="Times New Roman"/>
          <w:sz w:val="24"/>
          <w:szCs w:val="24"/>
        </w:rPr>
        <w:t>l p</w:t>
      </w:r>
      <w:r w:rsidRPr="003C3CE5">
        <w:rPr>
          <w:rFonts w:ascii="Times New Roman" w:hAnsi="Times New Roman" w:cs="Times New Roman"/>
          <w:sz w:val="24"/>
          <w:szCs w:val="24"/>
        </w:rPr>
        <w:t>redicato (verbale e nominale)</w:t>
      </w:r>
    </w:p>
    <w:p w:rsidR="00772270" w:rsidRPr="003C3CE5" w:rsidRDefault="00F94B87" w:rsidP="00B1711D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3CE5">
        <w:rPr>
          <w:rFonts w:ascii="Times New Roman" w:hAnsi="Times New Roman" w:cs="Times New Roman"/>
          <w:sz w:val="24"/>
          <w:szCs w:val="24"/>
        </w:rPr>
        <w:t>I</w:t>
      </w:r>
      <w:r w:rsidR="00772270" w:rsidRPr="003C3CE5">
        <w:rPr>
          <w:rFonts w:ascii="Times New Roman" w:hAnsi="Times New Roman" w:cs="Times New Roman"/>
          <w:sz w:val="24"/>
          <w:szCs w:val="24"/>
        </w:rPr>
        <w:t>l complemento oggetto</w:t>
      </w:r>
    </w:p>
    <w:p w:rsidR="006510E5" w:rsidRDefault="006510E5" w:rsidP="006510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10E5" w:rsidRDefault="006510E5" w:rsidP="006510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Laboratorio di scrittura</w:t>
      </w:r>
    </w:p>
    <w:p w:rsidR="00BA40E9" w:rsidRDefault="00BA40E9" w:rsidP="006510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10E5" w:rsidRDefault="006510E5" w:rsidP="006510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La descrizio</w:t>
      </w:r>
      <w:r w:rsidR="00F10452">
        <w:rPr>
          <w:rFonts w:ascii="Times New Roman" w:hAnsi="Times New Roman" w:cs="Times New Roman"/>
          <w:sz w:val="24"/>
          <w:szCs w:val="24"/>
        </w:rPr>
        <w:t>ne di sé (preparata dal progetto</w:t>
      </w:r>
      <w:r>
        <w:rPr>
          <w:rFonts w:ascii="Times New Roman" w:hAnsi="Times New Roman" w:cs="Times New Roman"/>
          <w:sz w:val="24"/>
          <w:szCs w:val="24"/>
        </w:rPr>
        <w:t xml:space="preserve"> didattico di integrazione e recupero </w:t>
      </w:r>
      <w:r>
        <w:rPr>
          <w:rFonts w:ascii="Times New Roman" w:hAnsi="Times New Roman" w:cs="Times New Roman"/>
          <w:i/>
          <w:sz w:val="24"/>
          <w:szCs w:val="24"/>
        </w:rPr>
        <w:t>Percorsi verso il successo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510E5" w:rsidRDefault="006510E5" w:rsidP="006510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La descrizione di ciò che ci circonda (oggetti e ambienti): la descrizione oggettiva e quella soggettiva </w:t>
      </w:r>
    </w:p>
    <w:p w:rsidR="00AB16C4" w:rsidRDefault="007820B8" w:rsidP="006510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La relazione</w:t>
      </w:r>
    </w:p>
    <w:p w:rsidR="00800223" w:rsidRDefault="00AB16C4" w:rsidP="006510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Il riassunto</w:t>
      </w:r>
    </w:p>
    <w:p w:rsidR="006510E5" w:rsidRDefault="00800223" w:rsidP="006510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 xml:space="preserve">Il racconto (cenni) </w:t>
      </w:r>
      <w:r w:rsidR="007820B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6510E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:rsidR="00EC34BA" w:rsidRDefault="00EC34BA" w:rsidP="006510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EC34BA" w:rsidRDefault="00EC34BA" w:rsidP="00EC34BA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Si precisa che parte integ</w:t>
      </w:r>
      <w:r w:rsidR="00B60CFD">
        <w:rPr>
          <w:rFonts w:ascii="Times New Roman" w:eastAsia="Times New Roman" w:hAnsi="Times New Roman" w:cs="Times New Roman"/>
          <w:sz w:val="24"/>
          <w:szCs w:val="24"/>
          <w:lang w:eastAsia="it-IT"/>
        </w:rPr>
        <w:t>rante del programma è costituita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dai materiali </w:t>
      </w:r>
      <w:r w:rsidR="00DC363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testuali,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ri</w:t>
      </w:r>
      <w:r w:rsidR="00190450">
        <w:rPr>
          <w:rFonts w:ascii="Times New Roman" w:eastAsia="Times New Roman" w:hAnsi="Times New Roman" w:cs="Times New Roman"/>
          <w:sz w:val="24"/>
          <w:szCs w:val="24"/>
          <w:lang w:eastAsia="it-IT"/>
        </w:rPr>
        <w:t>assuntivi, esegetici e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integrativi redatti, distribuiti dal docente e depositati presso la Segreteria Didattica; in particolare, gli argomenti contrassegnati con l’asterisco (</w:t>
      </w:r>
      <w:r w:rsidR="0019045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testi di O. </w:t>
      </w:r>
      <w:proofErr w:type="spellStart"/>
      <w:r w:rsidR="00190450">
        <w:rPr>
          <w:rFonts w:ascii="Times New Roman" w:eastAsia="Times New Roman" w:hAnsi="Times New Roman" w:cs="Times New Roman"/>
          <w:sz w:val="24"/>
          <w:szCs w:val="24"/>
          <w:lang w:eastAsia="it-IT"/>
        </w:rPr>
        <w:t>Pamuk</w:t>
      </w:r>
      <w:proofErr w:type="spellEnd"/>
      <w:r w:rsidR="00190450">
        <w:rPr>
          <w:rFonts w:ascii="Times New Roman" w:eastAsia="Times New Roman" w:hAnsi="Times New Roman" w:cs="Times New Roman"/>
          <w:sz w:val="24"/>
          <w:szCs w:val="24"/>
          <w:lang w:eastAsia="it-IT"/>
        </w:rPr>
        <w:t>, A. Tabucchi e L. Pirandello) sono stati svolti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FB73B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esclusivamente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su tali materiali. </w:t>
      </w:r>
    </w:p>
    <w:p w:rsidR="006510E5" w:rsidRDefault="006510E5" w:rsidP="006510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6510E5" w:rsidRDefault="00305441" w:rsidP="006510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Pavia, 29</w:t>
      </w:r>
      <w:r w:rsidR="002A44F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maggio</w:t>
      </w:r>
      <w:r w:rsidR="006510E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2014</w:t>
      </w:r>
      <w:r w:rsidR="006510E5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6510E5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6510E5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6510E5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6510E5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1D244B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6510E5">
        <w:rPr>
          <w:rFonts w:ascii="Times New Roman" w:eastAsia="Times New Roman" w:hAnsi="Times New Roman" w:cs="Times New Roman"/>
          <w:sz w:val="24"/>
          <w:szCs w:val="24"/>
          <w:lang w:eastAsia="it-IT"/>
        </w:rPr>
        <w:t>Il docente</w:t>
      </w:r>
    </w:p>
    <w:p w:rsidR="00805E75" w:rsidRDefault="00805E75" w:rsidP="006510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2C395D" w:rsidRDefault="006510E5" w:rsidP="00F36910">
      <w:pPr>
        <w:autoSpaceDE w:val="0"/>
        <w:autoSpaceDN w:val="0"/>
        <w:adjustRightInd w:val="0"/>
        <w:spacing w:after="0" w:line="240" w:lineRule="auto"/>
        <w:jc w:val="both"/>
        <w:rPr>
          <w:rFonts w:ascii="MS Shell Dlg 2" w:hAnsi="MS Shell Dlg 2" w:cs="MS Shell Dlg 2"/>
          <w:sz w:val="17"/>
          <w:szCs w:val="17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Francesco De Nicola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 </w:t>
      </w:r>
    </w:p>
    <w:p w:rsidR="00F36910" w:rsidRDefault="00F36910" w:rsidP="00F36910">
      <w:pPr>
        <w:autoSpaceDE w:val="0"/>
        <w:autoSpaceDN w:val="0"/>
        <w:adjustRightInd w:val="0"/>
        <w:spacing w:after="0" w:line="240" w:lineRule="auto"/>
        <w:jc w:val="both"/>
        <w:rPr>
          <w:rFonts w:ascii="MS Shell Dlg 2" w:hAnsi="MS Shell Dlg 2" w:cs="MS Shell Dlg 2"/>
          <w:sz w:val="17"/>
          <w:szCs w:val="17"/>
        </w:rPr>
      </w:pPr>
    </w:p>
    <w:p w:rsidR="00F36910" w:rsidRDefault="00F36910" w:rsidP="00F36910">
      <w:pPr>
        <w:autoSpaceDE w:val="0"/>
        <w:autoSpaceDN w:val="0"/>
        <w:adjustRightInd w:val="0"/>
        <w:spacing w:after="0" w:line="240" w:lineRule="auto"/>
        <w:jc w:val="both"/>
        <w:rPr>
          <w:rFonts w:ascii="MS Shell Dlg 2" w:hAnsi="MS Shell Dlg 2" w:cs="MS Shell Dlg 2"/>
          <w:sz w:val="17"/>
          <w:szCs w:val="17"/>
        </w:rPr>
      </w:pPr>
    </w:p>
    <w:p w:rsidR="00F36910" w:rsidRPr="00F36910" w:rsidRDefault="00F36910" w:rsidP="00F36910">
      <w:pPr>
        <w:autoSpaceDE w:val="0"/>
        <w:autoSpaceDN w:val="0"/>
        <w:adjustRightInd w:val="0"/>
        <w:spacing w:after="0" w:line="240" w:lineRule="auto"/>
        <w:jc w:val="both"/>
        <w:rPr>
          <w:rFonts w:ascii="MS Shell Dlg 2" w:hAnsi="MS Shell Dlg 2" w:cs="MS Shell Dlg 2"/>
          <w:sz w:val="17"/>
          <w:szCs w:val="17"/>
        </w:rPr>
      </w:pPr>
    </w:p>
    <w:p w:rsidR="00805E75" w:rsidRDefault="00805E75" w:rsidP="00805E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 rappresentanti degli studenti</w:t>
      </w:r>
    </w:p>
    <w:p w:rsidR="00805E75" w:rsidRDefault="00805E75" w:rsidP="00805E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805E75" w:rsidRDefault="00805E75" w:rsidP="00805E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Mauro Girasoli</w:t>
      </w:r>
    </w:p>
    <w:p w:rsidR="00805E75" w:rsidRDefault="00805E75" w:rsidP="00805E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805E75" w:rsidRDefault="00805E75" w:rsidP="00805E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 xml:space="preserve">Luigi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Liccardi</w:t>
      </w:r>
      <w:proofErr w:type="spellEnd"/>
    </w:p>
    <w:p w:rsidR="00805E75" w:rsidRDefault="00805E75" w:rsidP="00805E75">
      <w:pPr>
        <w:jc w:val="both"/>
      </w:pPr>
    </w:p>
    <w:sectPr w:rsidR="00805E75" w:rsidSect="00FF4A2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/>
  <w:rsids>
    <w:rsidRoot w:val="006510E5"/>
    <w:rsid w:val="00190450"/>
    <w:rsid w:val="00194ECD"/>
    <w:rsid w:val="001A7916"/>
    <w:rsid w:val="001C593A"/>
    <w:rsid w:val="001D244B"/>
    <w:rsid w:val="00225634"/>
    <w:rsid w:val="002A44F6"/>
    <w:rsid w:val="002A77CF"/>
    <w:rsid w:val="00305441"/>
    <w:rsid w:val="003A339D"/>
    <w:rsid w:val="003C3CE5"/>
    <w:rsid w:val="003C7A7F"/>
    <w:rsid w:val="003D7773"/>
    <w:rsid w:val="004674D7"/>
    <w:rsid w:val="00474676"/>
    <w:rsid w:val="004750E0"/>
    <w:rsid w:val="00497CB9"/>
    <w:rsid w:val="004A44D3"/>
    <w:rsid w:val="004A7DED"/>
    <w:rsid w:val="005301DD"/>
    <w:rsid w:val="005863F5"/>
    <w:rsid w:val="00620BA2"/>
    <w:rsid w:val="006350D9"/>
    <w:rsid w:val="0064777B"/>
    <w:rsid w:val="006510E5"/>
    <w:rsid w:val="006843B7"/>
    <w:rsid w:val="00685B55"/>
    <w:rsid w:val="006C1EE2"/>
    <w:rsid w:val="007036D9"/>
    <w:rsid w:val="00772270"/>
    <w:rsid w:val="007820B8"/>
    <w:rsid w:val="00791BB9"/>
    <w:rsid w:val="00800223"/>
    <w:rsid w:val="00805E75"/>
    <w:rsid w:val="008341B1"/>
    <w:rsid w:val="00860BC9"/>
    <w:rsid w:val="00870F48"/>
    <w:rsid w:val="008A6402"/>
    <w:rsid w:val="0098507F"/>
    <w:rsid w:val="009C3278"/>
    <w:rsid w:val="00AB16C4"/>
    <w:rsid w:val="00AF7E99"/>
    <w:rsid w:val="00B06C91"/>
    <w:rsid w:val="00B1711D"/>
    <w:rsid w:val="00B60CFD"/>
    <w:rsid w:val="00B651C4"/>
    <w:rsid w:val="00B81677"/>
    <w:rsid w:val="00B8388E"/>
    <w:rsid w:val="00BA40E9"/>
    <w:rsid w:val="00BB3325"/>
    <w:rsid w:val="00BF3E0C"/>
    <w:rsid w:val="00C207F4"/>
    <w:rsid w:val="00C67A83"/>
    <w:rsid w:val="00C80BDE"/>
    <w:rsid w:val="00CF2104"/>
    <w:rsid w:val="00D554C1"/>
    <w:rsid w:val="00DC3631"/>
    <w:rsid w:val="00DC7287"/>
    <w:rsid w:val="00E0759A"/>
    <w:rsid w:val="00E90ED7"/>
    <w:rsid w:val="00EC34BA"/>
    <w:rsid w:val="00ED63F4"/>
    <w:rsid w:val="00F10452"/>
    <w:rsid w:val="00F36910"/>
    <w:rsid w:val="00F47C28"/>
    <w:rsid w:val="00F64413"/>
    <w:rsid w:val="00F94B87"/>
    <w:rsid w:val="00FB73BE"/>
    <w:rsid w:val="00FF4A22"/>
    <w:rsid w:val="00FF5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510E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3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</dc:creator>
  <cp:keywords/>
  <dc:description/>
  <cp:lastModifiedBy>Francesco</cp:lastModifiedBy>
  <cp:revision>62</cp:revision>
  <dcterms:created xsi:type="dcterms:W3CDTF">2014-05-11T15:14:00Z</dcterms:created>
  <dcterms:modified xsi:type="dcterms:W3CDTF">2014-05-28T15:36:00Z</dcterms:modified>
</cp:coreProperties>
</file>